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003300"/>
          <w:sz w:val="30"/>
          <w:szCs w:val="30"/>
        </w:rPr>
        <w:t>Картотека игр с водой</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«Луковая грядка»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 </w:t>
      </w:r>
      <w:r>
        <w:rPr>
          <w:rStyle w:val="a4"/>
          <w:rFonts w:ascii="Cuprum" w:hAnsi="Cuprum"/>
          <w:color w:val="000080"/>
          <w:sz w:val="30"/>
          <w:szCs w:val="30"/>
        </w:rPr>
        <w:t>стаканчики из под йогурта, вода, луковицы.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В течении нескольких дней, ведётся наблюдение за луковицами. Фиксируется появление корней и листьев.</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«Поливаем цветы»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детская лейка.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рассказывая при этом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Лейку, леечку возьмём</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  воды в неё нальём.</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Мы польём цветочки лейкой,</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Вырастайте поскорей-ка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воображения, моторики. Ребёнок изучает свойства и назначения предметов, знакомится с растительным миром.</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«Капли»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контейнер для кубиков льда, часка с слегка подкрашенной гуашью водой, пипетка, губка или салфетка.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С помощью пипетки ребёнок переносит воду из чашки в контейнер для льда.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        Когда все ячейки заполнятся, можно собрать таким же способом воду обратно в чашку.</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В ходе эксперимента можно посчитать, сколько капель вмещается в одну ячейку, в две и т.д</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«Выжми мочалку»</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 </w:t>
      </w:r>
      <w:r>
        <w:rPr>
          <w:rStyle w:val="a4"/>
          <w:rFonts w:ascii="Cuprum" w:hAnsi="Cuprum"/>
          <w:color w:val="000080"/>
          <w:sz w:val="30"/>
          <w:szCs w:val="30"/>
        </w:rPr>
        <w:t>две ёмкости, поролоновая губка.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самое.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развивает мелкую моторику.</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«Кораблики»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 </w:t>
      </w:r>
      <w:r>
        <w:rPr>
          <w:rStyle w:val="a4"/>
          <w:rFonts w:ascii="Cuprum" w:hAnsi="Cuprum"/>
          <w:color w:val="000080"/>
          <w:sz w:val="30"/>
          <w:szCs w:val="30"/>
        </w:rPr>
        <w:t> тазик, бумага.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Налейте в тазик немного воды. Покажите ребёнку, как можно бросать в тазик мелкие кусочки бумаги, подуйте на них. Скорее всего ребёнок повторит ваши действия.</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мелкой моторики и артикуляционного аппарата.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«В час по чайной ложке»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2 стакана, чайная ложка, столовая ложка.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Налейте воду в один стакан. Покажите ребёнку, как можно переливать воду ложками в другой стакан. Разрешите ему поиграть самостоятельно.</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мелкой моторики, помогает освоить понятия, пустой, полный.</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000080"/>
          <w:sz w:val="30"/>
          <w:szCs w:val="30"/>
          <w:u w:val="single"/>
        </w:rPr>
        <w:t> </w:t>
      </w:r>
      <w:r>
        <w:rPr>
          <w:rStyle w:val="a4"/>
          <w:rFonts w:ascii="Cuprum" w:hAnsi="Cuprum"/>
          <w:color w:val="800000"/>
          <w:sz w:val="30"/>
          <w:szCs w:val="30"/>
          <w:u w:val="single"/>
        </w:rPr>
        <w:t>«Налил – вылил»</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 </w:t>
      </w:r>
      <w:r>
        <w:rPr>
          <w:rStyle w:val="a4"/>
          <w:rFonts w:ascii="Cuprum" w:hAnsi="Cuprum"/>
          <w:color w:val="000080"/>
          <w:sz w:val="30"/>
          <w:szCs w:val="30"/>
        </w:rPr>
        <w:t> ёмкость с водой, 1 большой стакан и 1 маленький стакан.</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Поставьте перед ребёнком тазик с водой, покажите как можно зачёрпывать воду одним стаканом и переливать её в другой. Предоставьте ребёнку свободу действий.</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координации движений, расширяет представления о свойствах вещества.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 «Шарики в воде»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В такой игре – эксперименте тренируется мелкая моторика.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две глубоких тарелки или два небольших тазика,, несколько теннисных шариков, ситечко с ручкой, салфетка или губка.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пластмассовые шарики не тонут в воде.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 «Моет трубочиста»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небольшая пластмассовая или резиновая кукла, поролоновая губка.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Попросите малыша вымыть испачканную куклу. Называйте части тела, которые надо вымыть: «А теперь вымой ей ножку, посмотри, как она испачкалась», и т.д. Губку можно намылить, обратите внимание ребёнка НАТО, как скользит в руках намыленная кукла.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моторику,  речи.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«Дождик»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лейка.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Дождик, дождик!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Лейся пуще!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Пусть растёт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Пшеница гуще!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Лейся, лейся,</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Как река!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Будет белая мука!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Г. Лагздынь</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Игра способствует развитию речи.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 «Тонет – не тонет»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материал:</w:t>
      </w:r>
      <w:r>
        <w:rPr>
          <w:rStyle w:val="a4"/>
          <w:rFonts w:ascii="Cuprum" w:hAnsi="Cuprum"/>
          <w:color w:val="000080"/>
          <w:sz w:val="30"/>
          <w:szCs w:val="30"/>
        </w:rPr>
        <w:t>  тазик с водой, несколько предметов из разных материалов: пёрышко, гвоздик, пластмассовый шарик, прищепка, бусинка, бумажка и т.д.</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В ходе эксперимента ребёнок должен распределить предметы по признаку «Тонет – не тонет»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1.      Тонет сразу</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2.      Тонет после намокания</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3.      Не тонет.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«Волшебное свойство воды»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 </w:t>
      </w:r>
      <w:r>
        <w:rPr>
          <w:rStyle w:val="a4"/>
          <w:rFonts w:ascii="Cuprum" w:hAnsi="Cuprum"/>
          <w:color w:val="000080"/>
          <w:sz w:val="30"/>
          <w:szCs w:val="30"/>
        </w:rPr>
        <w:t> резиновая перчатка, надувной шарик, шарик, кувшин с водой, бутылка, губка.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Ребёнок в ходе эксперимента получает знание о том, что вода принимает форму заполняемого предмета.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 «Умываемся»</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Умывая малыша, читайте весёлое стихотворение, сопровождая соответствующими действиями: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Аккуратные зайчата?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Лапки?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Мыли!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Ушки?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Мыли.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Хвостик?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Мыли.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Всё помыли.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И теперь мы чистые,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Зайчики пушистые.</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Г. Лагздынь</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В игре ребёнок запоминает названия частей тела.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«Разлить поровну»</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три прозрачных стакана, кувшине или чайник с водой, салфетка.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Ребёнок должен разливать воду из кувшина поровну во все три стакана.  Когда стаканчики наполнены, вы проверяете результат.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Работу можно повторить, вылив воду из стаканчиков обратно в кувшин.</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Fonts w:ascii="Cuprum" w:hAnsi="Cuprum"/>
          <w:noProof/>
          <w:color w:val="000080"/>
          <w:sz w:val="30"/>
          <w:szCs w:val="30"/>
        </w:rPr>
        <mc:AlternateContent>
          <mc:Choice Requires="wps">
            <w:drawing>
              <wp:inline distT="0" distB="0" distL="0" distR="0">
                <wp:extent cx="304800" cy="304800"/>
                <wp:effectExtent l="0" t="0" r="0" b="0"/>
                <wp:docPr id="1" name="Прямоугольник 1" descr="Картинки по запросу игры с вод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8C140" id="Прямоугольник 1" o:spid="_x0000_s1026" alt="Картинки по запросу игры с водо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Gp1egDwMAAAwGAAAOAAAAAAAAAAAAAAAAAC4CAABkcnMvZTJvRG9j&#10;LnhtbFBLAQItABQABgAIAAAAIQBMoOks2AAAAAMBAAAPAAAAAAAAAAAAAAAAAGkFAABkcnMvZG93&#10;bnJldi54bWxQSwUGAAAAAAQABADzAAAAbgYAAAAA&#10;" filled="f" stroked="f">
                <o:lock v:ext="edit" aspectratio="t"/>
                <w10:anchorlock/>
              </v:rect>
            </w:pict>
          </mc:Fallback>
        </mc:AlternateContent>
      </w:r>
      <w:r>
        <w:rPr>
          <w:rStyle w:val="a4"/>
          <w:rFonts w:ascii="Cuprum" w:hAnsi="Cuprum"/>
          <w:color w:val="800000"/>
          <w:sz w:val="30"/>
          <w:szCs w:val="30"/>
          <w:u w:val="single"/>
        </w:rPr>
        <w:t>«Взбивание пены»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тазик с водой, венчик, пена для ванны или жидкое мыло, губка или салфетка.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Когда эксперимент закончен, он выливает воду в ведро. Капли воды на столе и мокрый тазик вытирает с помощью губки или салфетки.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Этот  эксперимент также полезен для развития мускулатуры кисти руки.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«Свойства солёной воды»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Необходимый инвентарь: два стакана с водой, два яйца, поваренная соль (4ст. ложки.), ложка.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Ребёнок с помощью ложки опускается яйцо в один стакан, наблюдает, что оно тонет.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Во втором стакане он растворяет соль, тщательно размешивая её ложкой. Опускает второе яйцо. Наблюдает, что в этом стакане яйцо плавает на поверхности.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«Сквозь сито»</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стакан, сито.</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«Поплывёт или утонет»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В игре познаются свойства предметов, закладываются основы классифицирования, развивается мелкая моторика.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 «Прыгающий шарик»</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пластмассовый шарик для настольного тенниса.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Fonts w:ascii="Cuprum" w:hAnsi="Cuprum"/>
          <w:color w:val="111111"/>
          <w:sz w:val="30"/>
          <w:szCs w:val="30"/>
        </w:rPr>
        <w:t> </w:t>
      </w:r>
    </w:p>
    <w:p w:rsidR="00372737" w:rsidRDefault="00372737" w:rsidP="00372737">
      <w:pPr>
        <w:pStyle w:val="a3"/>
        <w:shd w:val="clear" w:color="auto" w:fill="FFFFFF"/>
        <w:spacing w:before="0" w:beforeAutospacing="0" w:after="150" w:afterAutospacing="0"/>
        <w:jc w:val="center"/>
        <w:rPr>
          <w:rFonts w:ascii="Cuprum" w:hAnsi="Cuprum"/>
          <w:color w:val="111111"/>
          <w:sz w:val="30"/>
          <w:szCs w:val="30"/>
        </w:rPr>
      </w:pPr>
      <w:r>
        <w:rPr>
          <w:rStyle w:val="a4"/>
          <w:rFonts w:ascii="Cuprum" w:hAnsi="Cuprum"/>
          <w:color w:val="800000"/>
          <w:sz w:val="30"/>
          <w:szCs w:val="30"/>
          <w:u w:val="single"/>
        </w:rPr>
        <w:t>«Я и река»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5"/>
          <w:rFonts w:ascii="Cuprum" w:hAnsi="Cuprum"/>
          <w:b/>
          <w:bCs/>
          <w:color w:val="000080"/>
          <w:sz w:val="30"/>
          <w:szCs w:val="30"/>
        </w:rPr>
        <w:t>Необходимый инвентарь:</w:t>
      </w:r>
      <w:r>
        <w:rPr>
          <w:rStyle w:val="a4"/>
          <w:rFonts w:ascii="Cuprum" w:hAnsi="Cuprum"/>
          <w:color w:val="000080"/>
          <w:sz w:val="30"/>
          <w:szCs w:val="30"/>
        </w:rPr>
        <w:t> бутылка для воды, салфетка – фильтр, два пустых стакана, стакан с проточной   водой.</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lastRenderedPageBreak/>
        <w:t>•        На прогулке наберите воду из реки. Дома проведите эксперимент.</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Налейте воду из бутылки в один из пустых стаканов, рядом поставьте стакан с проточной водой. Пусть ребёнок сравнит цвет воду в обоих стаканах.</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Затем с помощью салфетки – фильтра  очистите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Параллельно поговорите с ребёнком о проблемах загрязнения окружающей среды.</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Очищенную воду можно «вернуть реке». В конце опыта скажите ребёнку, что благодаря его усилиям речка выздоровела.</w:t>
      </w:r>
    </w:p>
    <w:p w:rsidR="00372737" w:rsidRDefault="00372737" w:rsidP="00372737">
      <w:pPr>
        <w:pStyle w:val="a3"/>
        <w:shd w:val="clear" w:color="auto" w:fill="FFFFFF"/>
        <w:spacing w:before="0" w:beforeAutospacing="0" w:after="150" w:afterAutospacing="0"/>
        <w:jc w:val="both"/>
        <w:rPr>
          <w:rFonts w:ascii="Cuprum" w:hAnsi="Cuprum"/>
          <w:color w:val="111111"/>
          <w:sz w:val="30"/>
          <w:szCs w:val="30"/>
        </w:rPr>
      </w:pPr>
      <w:r>
        <w:rPr>
          <w:rStyle w:val="a4"/>
          <w:rFonts w:ascii="Cuprum" w:hAnsi="Cuprum"/>
          <w:color w:val="000080"/>
          <w:sz w:val="30"/>
          <w:szCs w:val="30"/>
        </w:rPr>
        <w:t> •        Объясните, что есть такие большие, специальные фильтры, при помощи которых люди очищают грязную воду, текущую в реках с заводов. Пусть вспомнит, как крокодил Гена в мультфильме закрывал собой отверстие в трубе, из которого текла грязная заводская вода. А если это отверстие закрыть фильтром, который очистит грязную воду, река не будет загрязняться.   </w:t>
      </w:r>
    </w:p>
    <w:p w:rsidR="008E0A3E" w:rsidRDefault="008E0A3E">
      <w:bookmarkStart w:id="0" w:name="_GoBack"/>
      <w:bookmarkEnd w:id="0"/>
    </w:p>
    <w:sectPr w:rsidR="008E0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30"/>
    <w:rsid w:val="00372737"/>
    <w:rsid w:val="003A7030"/>
    <w:rsid w:val="008E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D203-2FCF-47C6-B511-D33F3383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737"/>
    <w:rPr>
      <w:b/>
      <w:bCs/>
    </w:rPr>
  </w:style>
  <w:style w:type="character" w:styleId="a5">
    <w:name w:val="Emphasis"/>
    <w:basedOn w:val="a0"/>
    <w:uiPriority w:val="20"/>
    <w:qFormat/>
    <w:rsid w:val="00372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2025-06-10T09:02:00Z</dcterms:created>
  <dcterms:modified xsi:type="dcterms:W3CDTF">2025-06-10T09:02:00Z</dcterms:modified>
</cp:coreProperties>
</file>